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45B" w:rsidRPr="002D245B" w:rsidRDefault="002D245B" w:rsidP="002D245B">
      <w:pPr>
        <w:rPr>
          <w:b/>
          <w:sz w:val="28"/>
          <w:szCs w:val="28"/>
        </w:rPr>
      </w:pPr>
      <w:r w:rsidRPr="002D245B">
        <w:rPr>
          <w:b/>
          <w:sz w:val="28"/>
          <w:szCs w:val="28"/>
        </w:rPr>
        <w:t>20. Охрана Конституции Российской Федерации и ответственность за ее нарушение</w:t>
      </w:r>
    </w:p>
    <w:p w:rsidR="002D245B" w:rsidRDefault="002D245B" w:rsidP="002D245B"/>
    <w:p w:rsidR="002D245B" w:rsidRDefault="002D245B" w:rsidP="002D245B">
      <w:r>
        <w:t>К юридическим свойствам Конституции относится ее особая охрана.</w:t>
      </w:r>
    </w:p>
    <w:p w:rsidR="002D245B" w:rsidRDefault="002D245B" w:rsidP="002D245B"/>
    <w:p w:rsidR="002D245B" w:rsidRDefault="002D245B" w:rsidP="002D245B">
      <w:r>
        <w:t>В этом задействована вся система органов государственной власти, осуществляющих эту охрану в различных формах. Ст. 80 ч. 2 Конституции закрепляет, что Президент России является гарантом Конституции. В его присяге он обязуется соблюдать и защищать Конституцию Российской Федерации (</w:t>
      </w:r>
      <w:proofErr w:type="gramStart"/>
      <w:r>
        <w:t>ч</w:t>
      </w:r>
      <w:proofErr w:type="gramEnd"/>
      <w:r>
        <w:t>. 1 ст. 82).</w:t>
      </w:r>
    </w:p>
    <w:p w:rsidR="002D245B" w:rsidRDefault="002D245B" w:rsidP="002D245B"/>
    <w:p w:rsidR="002D245B" w:rsidRDefault="002D245B" w:rsidP="002D245B">
      <w:r>
        <w:t xml:space="preserve">Президент вправе приостанавливать действие </w:t>
      </w:r>
      <w:proofErr w:type="gramStart"/>
      <w:r>
        <w:t>актов органов исполнительной власти субъектов Российской Федерации</w:t>
      </w:r>
      <w:proofErr w:type="gramEnd"/>
      <w:r>
        <w:t xml:space="preserve"> в случае противоречия их Конституции.</w:t>
      </w:r>
    </w:p>
    <w:p w:rsidR="002D245B" w:rsidRDefault="002D245B" w:rsidP="002D245B"/>
    <w:p w:rsidR="002D245B" w:rsidRDefault="002D245B" w:rsidP="002D245B">
      <w:r>
        <w:t>Конституция не возлагает специальных обязанностей по ее охране на Федеральное собрание, Правительство, Верховный и Высший арбитражный суды. Но в силу своих конституционных полномочий и при чрезвычайных обстоятельствах, представляющих угрозу Конституции (мятеж, военный переворот и др.), они обязаны действовать в соответствии с Конституцией и в ее защиту. Это касается Вооруженных сил и правоохранительных органов, находящихся в подчинении Правительства.</w:t>
      </w:r>
    </w:p>
    <w:p w:rsidR="002D245B" w:rsidRDefault="002D245B" w:rsidP="002D245B"/>
    <w:p w:rsidR="002D245B" w:rsidRDefault="002D245B" w:rsidP="002D245B">
      <w:r>
        <w:t>Конституция предусматривает назначение Госдумой Уполномоченного по правам человека, и Федеральный конституционный закон от 26 февраля 1997 г. определяет его полномочия. Он призван стоять на страже прав и свобод человека, содействовать претворению в жизнь его конституционных гарантий.</w:t>
      </w:r>
    </w:p>
    <w:p w:rsidR="002D245B" w:rsidRDefault="002D245B" w:rsidP="002D245B"/>
    <w:p w:rsidR="002D245B" w:rsidRDefault="002D245B" w:rsidP="002D245B">
      <w:r>
        <w:t xml:space="preserve">Важную роль в охране Конституции играет Конституционный суд. Он рассматривает дела о соответствии Конституции Российской Федерации законов и иных нормативных </w:t>
      </w:r>
      <w:proofErr w:type="gramStart"/>
      <w:r>
        <w:t>актов</w:t>
      </w:r>
      <w:proofErr w:type="gramEnd"/>
      <w:r>
        <w:t xml:space="preserve"> как федеральных органов государственной власти, так и ее субъектов. Акты или их отдельные положения, признанные неконституционными, утрачивают силу, а не соответствующий Конституции Российской Федерации международный договор не подлежит введению в действие и применению.</w:t>
      </w:r>
    </w:p>
    <w:p w:rsidR="002D245B" w:rsidRDefault="002D245B" w:rsidP="002D245B"/>
    <w:p w:rsidR="002D245B" w:rsidRDefault="002D245B" w:rsidP="002D245B">
      <w:r>
        <w:t>Суд действует на основе Конституции и Федерального конституционного закона «О Конституционном суде Российской Федерации» 1994 г.</w:t>
      </w:r>
    </w:p>
    <w:p w:rsidR="002D245B" w:rsidRDefault="002D245B" w:rsidP="002D245B"/>
    <w:p w:rsidR="002D245B" w:rsidRDefault="002D245B" w:rsidP="002D245B">
      <w:r>
        <w:t>58'</w:t>
      </w:r>
    </w:p>
    <w:p w:rsidR="002D245B" w:rsidRDefault="002D245B" w:rsidP="002D245B"/>
    <w:p w:rsidR="002D245B" w:rsidRDefault="002D245B" w:rsidP="002D245B">
      <w:r>
        <w:t xml:space="preserve">Конституция России предусматривает и активные формы ее охраны гражданами. Так, </w:t>
      </w:r>
      <w:proofErr w:type="gramStart"/>
      <w:r>
        <w:t>ч</w:t>
      </w:r>
      <w:proofErr w:type="gramEnd"/>
      <w:r>
        <w:t>. 2 ст. 46 предусматривает обжалование гражданами в суде решений и действий органов государственной власти и местного самоуправления.</w:t>
      </w:r>
    </w:p>
    <w:p w:rsidR="002D245B" w:rsidRDefault="002D245B" w:rsidP="002D245B"/>
    <w:p w:rsidR="002D245B" w:rsidRDefault="002D245B" w:rsidP="002D245B">
      <w:r>
        <w:t>В силу Закона от 21 июля 1994 года «О Конституционном суде» граждане впервые обращаются с жалобами на нарушение прав и свобод в Конституционный суд.</w:t>
      </w:r>
    </w:p>
    <w:p w:rsidR="002D245B" w:rsidRDefault="002D245B" w:rsidP="002D245B"/>
    <w:p w:rsidR="00F52A45" w:rsidRDefault="002D245B" w:rsidP="002D245B">
      <w:r>
        <w:t>Кроме этого, в силу естественного права и суверенитета народ имеет право на активные действия по защите Конституции в чрезвычайных ситуациях, когда возникает непосредственная угроза Конституции путем совершения государственного переворота, т. е. на вооруженную ее защиту.</w:t>
      </w:r>
    </w:p>
    <w:sectPr w:rsidR="00F52A45" w:rsidSect="00F52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45B"/>
    <w:rsid w:val="002D245B"/>
    <w:rsid w:val="00F52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2161</Characters>
  <Application>Microsoft Office Word</Application>
  <DocSecurity>0</DocSecurity>
  <Lines>18</Lines>
  <Paragraphs>5</Paragraphs>
  <ScaleCrop>false</ScaleCrop>
  <Company>Microsoft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2002-09-17T12:16:00Z</dcterms:created>
  <dcterms:modified xsi:type="dcterms:W3CDTF">2002-09-17T12:16:00Z</dcterms:modified>
</cp:coreProperties>
</file>